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02.10.2020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before="0"/>
              <w:ind w:left="102" w:righ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негайне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відібрання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193/1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02/10/2020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left="30" w:right="62"/>
              <w:rPr>
                <w:sz w:val="17"/>
              </w:rPr>
            </w:pPr>
            <w:r>
              <w:rPr>
                <w:sz w:val="17"/>
              </w:rPr>
              <w:t>Про підготовку позову органу опіки 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</w:p>
        </w:tc>
        <w:tc>
          <w:tcPr>
            <w:tcW w:w="663" w:type="dxa"/>
          </w:tcPr>
          <w:p>
            <w:pPr>
              <w:pStyle w:val="TableParagraph"/>
              <w:ind w:right="111"/>
              <w:jc w:val="right"/>
              <w:rPr>
                <w:sz w:val="17"/>
              </w:rPr>
            </w:pPr>
            <w:r>
              <w:rPr>
                <w:sz w:val="17"/>
              </w:rPr>
              <w:t>193/2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02/10/2020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jc w:val="center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jc w:val="center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82" w:lineRule="exact" w:before="9"/>
              <w:ind w:left="30"/>
              <w:rPr>
                <w:b/>
                <w:sz w:val="17"/>
              </w:rPr>
            </w:pPr>
            <w:r>
              <w:rPr>
                <w:b/>
                <w:sz w:val="17"/>
              </w:rPr>
              <w:t>(…)</w:t>
            </w:r>
            <w:r>
              <w:rPr>
                <w:b/>
                <w:spacing w:val="8"/>
                <w:sz w:val="17"/>
              </w:rPr>
              <w:t> </w:t>
            </w:r>
            <w:r>
              <w:rPr>
                <w:b/>
                <w:sz w:val="17"/>
              </w:rPr>
              <w:t>інформація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не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оприлюднюється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в</w:t>
            </w:r>
            <w:r>
              <w:rPr>
                <w:b/>
                <w:spacing w:val="6"/>
                <w:sz w:val="17"/>
              </w:rPr>
              <w:t> </w:t>
            </w:r>
            <w:r>
              <w:rPr>
                <w:b/>
                <w:sz w:val="17"/>
              </w:rPr>
              <w:t>інтересах</w:t>
            </w:r>
            <w:r>
              <w:rPr>
                <w:b/>
                <w:spacing w:val="9"/>
                <w:sz w:val="17"/>
              </w:rPr>
              <w:t> </w:t>
            </w:r>
            <w:r>
              <w:rPr>
                <w:b/>
                <w:sz w:val="17"/>
              </w:rPr>
              <w:t>дітей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2021-09-13T20:50:45Z</dcterms:created>
  <dcterms:modified xsi:type="dcterms:W3CDTF">2021-09-13T20:50:45Z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